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68" w:rsidRPr="00CD3099" w:rsidRDefault="00DC04F4" w:rsidP="00CD309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099">
        <w:rPr>
          <w:rFonts w:ascii="Times New Roman" w:hAnsi="Times New Roman" w:cs="Times New Roman"/>
          <w:color w:val="000000" w:themeColor="text1"/>
          <w:sz w:val="28"/>
          <w:szCs w:val="28"/>
        </w:rPr>
        <w:t>«Пушкинская карта»</w:t>
      </w:r>
    </w:p>
    <w:p w:rsidR="00DC04F4" w:rsidRPr="00CD3099" w:rsidRDefault="00DC04F4" w:rsidP="00CD3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4F4" w:rsidRPr="00CD3099" w:rsidRDefault="00DC04F4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«Пушкинская карта» — это совместный проект Министерства культуры, </w:t>
      </w:r>
      <w:proofErr w:type="spellStart"/>
      <w:r w:rsidRPr="00CD3099">
        <w:rPr>
          <w:rFonts w:ascii="Times New Roman" w:hAnsi="Times New Roman" w:cs="Times New Roman"/>
          <w:color w:val="000000" w:themeColor="text1"/>
          <w:sz w:val="28"/>
          <w:szCs w:val="28"/>
        </w:rPr>
        <w:t>Минцифры</w:t>
      </w:r>
      <w:proofErr w:type="spellEnd"/>
      <w:r w:rsidRPr="00CD3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«Почта Банка» по популяризации культурных мероприятий среди молодёжи в возрасте от 14 до 22 лет.</w:t>
      </w:r>
    </w:p>
    <w:p w:rsidR="00DC04F4" w:rsidRPr="00CD3099" w:rsidRDefault="00DC04F4" w:rsidP="004B79EB">
      <w:pPr>
        <w:pStyle w:val="a3"/>
        <w:spacing w:before="2"/>
        <w:ind w:right="125" w:firstLine="567"/>
        <w:jc w:val="both"/>
        <w:rPr>
          <w:color w:val="000000" w:themeColor="text1"/>
          <w:sz w:val="28"/>
          <w:szCs w:val="28"/>
        </w:rPr>
      </w:pPr>
      <w:r w:rsidRPr="00CD3099">
        <w:rPr>
          <w:color w:val="000000" w:themeColor="text1"/>
          <w:w w:val="95"/>
          <w:sz w:val="28"/>
          <w:szCs w:val="28"/>
        </w:rPr>
        <w:t xml:space="preserve">Целью </w:t>
      </w:r>
      <w:r w:rsidRPr="00CD3099">
        <w:rPr>
          <w:color w:val="000000" w:themeColor="text1"/>
          <w:sz w:val="28"/>
          <w:szCs w:val="28"/>
        </w:rPr>
        <w:t xml:space="preserve">Проекта является повышение культурного уровня подрастающего поколения, </w:t>
      </w:r>
      <w:r w:rsidRPr="00CD3099">
        <w:rPr>
          <w:color w:val="000000" w:themeColor="text1"/>
          <w:w w:val="95"/>
          <w:sz w:val="28"/>
          <w:szCs w:val="28"/>
        </w:rPr>
        <w:t>воспитание</w:t>
      </w:r>
      <w:r w:rsidRPr="00CD3099">
        <w:rPr>
          <w:color w:val="000000" w:themeColor="text1"/>
          <w:sz w:val="28"/>
          <w:szCs w:val="28"/>
        </w:rPr>
        <w:t xml:space="preserve"> </w:t>
      </w:r>
      <w:r w:rsidRPr="00CD3099">
        <w:rPr>
          <w:color w:val="000000" w:themeColor="text1"/>
          <w:w w:val="95"/>
          <w:sz w:val="28"/>
          <w:szCs w:val="28"/>
        </w:rPr>
        <w:t>гармонично</w:t>
      </w:r>
      <w:r w:rsidRPr="00CD3099">
        <w:rPr>
          <w:color w:val="000000" w:themeColor="text1"/>
          <w:sz w:val="28"/>
          <w:szCs w:val="28"/>
        </w:rPr>
        <w:t xml:space="preserve"> </w:t>
      </w:r>
      <w:r w:rsidRPr="00CD3099">
        <w:rPr>
          <w:color w:val="000000" w:themeColor="text1"/>
          <w:w w:val="95"/>
          <w:sz w:val="28"/>
          <w:szCs w:val="28"/>
        </w:rPr>
        <w:t>развитой</w:t>
      </w:r>
      <w:r w:rsidRPr="00CD3099">
        <w:rPr>
          <w:color w:val="000000" w:themeColor="text1"/>
          <w:sz w:val="28"/>
          <w:szCs w:val="28"/>
        </w:rPr>
        <w:t xml:space="preserve"> </w:t>
      </w:r>
      <w:r w:rsidRPr="00CD3099">
        <w:rPr>
          <w:color w:val="000000" w:themeColor="text1"/>
          <w:w w:val="95"/>
          <w:sz w:val="28"/>
          <w:szCs w:val="28"/>
        </w:rPr>
        <w:t>личности, а также увеличение</w:t>
      </w:r>
      <w:r w:rsidRPr="00CD3099">
        <w:rPr>
          <w:color w:val="000000" w:themeColor="text1"/>
          <w:sz w:val="28"/>
          <w:szCs w:val="28"/>
        </w:rPr>
        <w:t xml:space="preserve"> </w:t>
      </w:r>
      <w:r w:rsidRPr="00CD3099">
        <w:rPr>
          <w:color w:val="000000" w:themeColor="text1"/>
          <w:w w:val="95"/>
          <w:sz w:val="28"/>
          <w:szCs w:val="28"/>
        </w:rPr>
        <w:t>посещаемости</w:t>
      </w:r>
      <w:r w:rsidRPr="00CD3099">
        <w:rPr>
          <w:color w:val="000000" w:themeColor="text1"/>
          <w:sz w:val="28"/>
          <w:szCs w:val="28"/>
        </w:rPr>
        <w:t xml:space="preserve"> </w:t>
      </w:r>
      <w:r w:rsidRPr="00CD3099">
        <w:rPr>
          <w:color w:val="000000" w:themeColor="text1"/>
          <w:w w:val="95"/>
          <w:sz w:val="28"/>
          <w:szCs w:val="28"/>
        </w:rPr>
        <w:t xml:space="preserve">учреждений </w:t>
      </w:r>
      <w:r w:rsidRPr="00CD3099">
        <w:rPr>
          <w:color w:val="000000" w:themeColor="text1"/>
          <w:sz w:val="28"/>
          <w:szCs w:val="28"/>
        </w:rPr>
        <w:t>и организации культуры.</w:t>
      </w:r>
    </w:p>
    <w:p w:rsidR="00DC04F4" w:rsidRPr="00CD3099" w:rsidRDefault="00DC04F4" w:rsidP="004B79EB">
      <w:pPr>
        <w:pStyle w:val="a3"/>
        <w:spacing w:before="11"/>
        <w:ind w:right="125" w:firstLine="567"/>
        <w:jc w:val="both"/>
        <w:rPr>
          <w:color w:val="000000" w:themeColor="text1"/>
          <w:sz w:val="28"/>
          <w:szCs w:val="28"/>
        </w:rPr>
      </w:pPr>
      <w:r w:rsidRPr="00CD3099">
        <w:rPr>
          <w:color w:val="000000" w:themeColor="text1"/>
          <w:w w:val="95"/>
          <w:sz w:val="28"/>
          <w:szCs w:val="28"/>
        </w:rPr>
        <w:t xml:space="preserve">«Пушкинская карта» </w:t>
      </w:r>
      <w:r w:rsidRPr="00CD3099">
        <w:rPr>
          <w:color w:val="000000" w:themeColor="text1"/>
          <w:w w:val="90"/>
          <w:sz w:val="28"/>
          <w:szCs w:val="28"/>
        </w:rPr>
        <w:t xml:space="preserve">— </w:t>
      </w:r>
      <w:r w:rsidRPr="00CD3099">
        <w:rPr>
          <w:color w:val="000000" w:themeColor="text1"/>
          <w:w w:val="95"/>
          <w:sz w:val="28"/>
          <w:szCs w:val="28"/>
        </w:rPr>
        <w:t xml:space="preserve">это специальная банковская карта платежной системы «МИР», </w:t>
      </w:r>
      <w:r w:rsidRPr="00CD3099">
        <w:rPr>
          <w:color w:val="000000" w:themeColor="text1"/>
          <w:sz w:val="28"/>
          <w:szCs w:val="28"/>
        </w:rPr>
        <w:t xml:space="preserve">которую молодые люди в возрасте от 14 до 22 лет смогут оформить через портал </w:t>
      </w:r>
      <w:proofErr w:type="spellStart"/>
      <w:r w:rsidRPr="00CD3099">
        <w:rPr>
          <w:color w:val="000000" w:themeColor="text1"/>
          <w:sz w:val="28"/>
          <w:szCs w:val="28"/>
        </w:rPr>
        <w:t>Госуслуг</w:t>
      </w:r>
      <w:proofErr w:type="spellEnd"/>
      <w:r w:rsidRPr="00CD3099">
        <w:rPr>
          <w:color w:val="000000" w:themeColor="text1"/>
          <w:sz w:val="28"/>
          <w:szCs w:val="28"/>
        </w:rPr>
        <w:t xml:space="preserve">, и которой можно будет расплачиваться только при покупке билетов на культурные мероприятия. Деньги на счёт таких карт будет направлять </w:t>
      </w:r>
      <w:r w:rsidR="00041E1B">
        <w:rPr>
          <w:color w:val="000000" w:themeColor="text1"/>
          <w:sz w:val="28"/>
          <w:szCs w:val="28"/>
        </w:rPr>
        <w:t>государство</w:t>
      </w:r>
      <w:proofErr w:type="gramStart"/>
      <w:r w:rsidR="00041E1B">
        <w:rPr>
          <w:color w:val="000000" w:themeColor="text1"/>
          <w:sz w:val="28"/>
          <w:szCs w:val="28"/>
        </w:rPr>
        <w:t>.</w:t>
      </w:r>
      <w:proofErr w:type="gramEnd"/>
      <w:r w:rsidR="00041E1B">
        <w:rPr>
          <w:color w:val="000000" w:themeColor="text1"/>
          <w:sz w:val="28"/>
          <w:szCs w:val="28"/>
        </w:rPr>
        <w:t xml:space="preserve"> Н</w:t>
      </w:r>
      <w:r w:rsidRPr="00CD3099">
        <w:rPr>
          <w:color w:val="000000" w:themeColor="text1"/>
          <w:sz w:val="28"/>
          <w:szCs w:val="28"/>
        </w:rPr>
        <w:t xml:space="preserve">а </w:t>
      </w:r>
      <w:r w:rsidR="00041E1B">
        <w:rPr>
          <w:color w:val="000000" w:themeColor="text1"/>
          <w:sz w:val="28"/>
          <w:szCs w:val="28"/>
        </w:rPr>
        <w:t>каждую карту будет выделено по 5</w:t>
      </w:r>
      <w:r w:rsidRPr="00CD3099">
        <w:rPr>
          <w:color w:val="000000" w:themeColor="text1"/>
          <w:sz w:val="28"/>
          <w:szCs w:val="28"/>
        </w:rPr>
        <w:t xml:space="preserve"> тыс. рубл</w:t>
      </w:r>
      <w:r w:rsidR="00041E1B">
        <w:rPr>
          <w:color w:val="000000" w:themeColor="text1"/>
          <w:sz w:val="28"/>
          <w:szCs w:val="28"/>
        </w:rPr>
        <w:t xml:space="preserve">ей. </w:t>
      </w:r>
    </w:p>
    <w:p w:rsidR="00DC04F4" w:rsidRPr="00CD3099" w:rsidRDefault="00DC04F4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4F4" w:rsidRPr="00CD3099" w:rsidRDefault="00DC04F4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099">
        <w:rPr>
          <w:rFonts w:ascii="Times New Roman" w:hAnsi="Times New Roman" w:cs="Times New Roman"/>
          <w:color w:val="000000" w:themeColor="text1"/>
          <w:sz w:val="28"/>
          <w:szCs w:val="28"/>
        </w:rPr>
        <w:t>Так как же получить «Пушкинскую карту»?</w:t>
      </w:r>
    </w:p>
    <w:p w:rsidR="00DC04F4" w:rsidRPr="00CD3099" w:rsidRDefault="00CD3099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99">
        <w:rPr>
          <w:rFonts w:ascii="Times New Roman" w:hAnsi="Times New Roman" w:cs="Times New Roman"/>
          <w:color w:val="000000"/>
          <w:sz w:val="28"/>
          <w:szCs w:val="28"/>
        </w:rPr>
        <w:t>Для получения виртуальной карты нужно зарегистрироваться на портале «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>» и подтвердить учётную запись в онлайн-банках или центрах обслуживания. Сделать это можно с 14 лет. Затем нужно скачать приложение «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gram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D3099">
        <w:rPr>
          <w:rFonts w:ascii="Times New Roman" w:hAnsi="Times New Roman" w:cs="Times New Roman"/>
          <w:color w:val="000000"/>
          <w:sz w:val="28"/>
          <w:szCs w:val="28"/>
        </w:rPr>
        <w:t>ультура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 xml:space="preserve">». Оно доступно как в 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AppStore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 xml:space="preserve">, так и в 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Play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>. Далее нужно подтвердить выпуск Пушкинской карты. После этого виртуальная карта будет доступна во вкладке «Счёт».</w:t>
      </w:r>
    </w:p>
    <w:p w:rsidR="00CD3099" w:rsidRPr="00CD3099" w:rsidRDefault="00CD3099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99" w:rsidRPr="00CD3099" w:rsidRDefault="00CD3099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99">
        <w:rPr>
          <w:rFonts w:ascii="Times New Roman" w:hAnsi="Times New Roman" w:cs="Times New Roman"/>
          <w:color w:val="000000"/>
          <w:sz w:val="28"/>
          <w:szCs w:val="28"/>
        </w:rPr>
        <w:t>Куда же можно пойти, используя «Пушкинскую карту»?</w:t>
      </w:r>
    </w:p>
    <w:p w:rsidR="00CD3099" w:rsidRPr="00CD3099" w:rsidRDefault="00CD3099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099">
        <w:rPr>
          <w:rFonts w:ascii="Times New Roman" w:hAnsi="Times New Roman" w:cs="Times New Roman"/>
          <w:color w:val="000000"/>
          <w:sz w:val="28"/>
          <w:szCs w:val="28"/>
        </w:rPr>
        <w:t>Пушкинская карта дает возможность посетить более 1500 организаций по всей стране. С полным перечнем участников программы можно ознакомиться на сайте </w:t>
      </w:r>
      <w:proofErr w:type="spellStart"/>
      <w:r w:rsidRPr="00CD3099">
        <w:rPr>
          <w:rFonts w:ascii="Times New Roman" w:hAnsi="Times New Roman" w:cs="Times New Roman"/>
          <w:sz w:val="28"/>
          <w:szCs w:val="28"/>
        </w:rPr>
        <w:fldChar w:fldCharType="begin"/>
      </w:r>
      <w:r w:rsidRPr="00CD3099">
        <w:rPr>
          <w:rFonts w:ascii="Times New Roman" w:hAnsi="Times New Roman" w:cs="Times New Roman"/>
          <w:sz w:val="28"/>
          <w:szCs w:val="28"/>
        </w:rPr>
        <w:instrText xml:space="preserve"> HYPERLINK "https://www.culture.ru/pushkinskaya-karta/afisha/moskva" \t "_blank" </w:instrText>
      </w:r>
      <w:r w:rsidRPr="00CD3099">
        <w:rPr>
          <w:rFonts w:ascii="Times New Roman" w:hAnsi="Times New Roman" w:cs="Times New Roman"/>
          <w:sz w:val="28"/>
          <w:szCs w:val="28"/>
        </w:rPr>
        <w:fldChar w:fldCharType="separate"/>
      </w:r>
      <w:r w:rsidRPr="00CD3099">
        <w:rPr>
          <w:rStyle w:val="a5"/>
          <w:rFonts w:ascii="Times New Roman" w:hAnsi="Times New Roman" w:cs="Times New Roman"/>
          <w:color w:val="3CB1E5"/>
          <w:sz w:val="28"/>
          <w:szCs w:val="28"/>
        </w:rPr>
        <w:t>Культура.рф</w:t>
      </w:r>
      <w:proofErr w:type="spellEnd"/>
      <w:r w:rsidRPr="00CD3099">
        <w:rPr>
          <w:rFonts w:ascii="Times New Roman" w:hAnsi="Times New Roman" w:cs="Times New Roman"/>
          <w:sz w:val="28"/>
          <w:szCs w:val="28"/>
        </w:rPr>
        <w:fldChar w:fldCharType="end"/>
      </w:r>
      <w:r w:rsidRPr="00CD3099">
        <w:rPr>
          <w:rFonts w:ascii="Times New Roman" w:hAnsi="Times New Roman" w:cs="Times New Roman"/>
          <w:color w:val="000000"/>
          <w:sz w:val="28"/>
          <w:szCs w:val="28"/>
        </w:rPr>
        <w:t> или в приложении «</w:t>
      </w:r>
      <w:proofErr w:type="spell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gramStart"/>
      <w:r w:rsidRPr="00CD3099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D3099">
        <w:rPr>
          <w:rFonts w:ascii="Times New Roman" w:hAnsi="Times New Roman" w:cs="Times New Roman"/>
          <w:color w:val="000000"/>
          <w:sz w:val="28"/>
          <w:szCs w:val="28"/>
        </w:rPr>
        <w:t>ультура</w:t>
      </w:r>
      <w:proofErr w:type="spellEnd"/>
      <w:r w:rsidRPr="00CD3099">
        <w:rPr>
          <w:rFonts w:ascii="Times New Roman" w:hAnsi="Times New Roman" w:cs="Times New Roman"/>
          <w:color w:val="000000"/>
          <w:sz w:val="28"/>
          <w:szCs w:val="28"/>
        </w:rPr>
        <w:t>». Здесь же пре</w:t>
      </w:r>
      <w:bookmarkStart w:id="0" w:name="_GoBack"/>
      <w:bookmarkEnd w:id="0"/>
      <w:r w:rsidRPr="00CD3099">
        <w:rPr>
          <w:rFonts w:ascii="Times New Roman" w:hAnsi="Times New Roman" w:cs="Times New Roman"/>
          <w:color w:val="000000"/>
          <w:sz w:val="28"/>
          <w:szCs w:val="28"/>
        </w:rPr>
        <w:t>дставлена афиша мероприятий, доступных для держателей карты.</w:t>
      </w:r>
    </w:p>
    <w:p w:rsid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99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Волгоградской области по «Пушкинской карте» можно посетить: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Волгоградский ТЮЗ;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Волгоградский музыкально-драматический казачий театр;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Новый экспериментальный театр;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Волгоградский молодёжный театр;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Волгоградский </w:t>
      </w:r>
      <w:proofErr w:type="gramStart"/>
      <w:r w:rsidRPr="004B79EB">
        <w:rPr>
          <w:rFonts w:ascii="Times New Roman" w:hAnsi="Times New Roman" w:cs="Times New Roman"/>
          <w:color w:val="000000"/>
          <w:sz w:val="28"/>
          <w:szCs w:val="28"/>
        </w:rPr>
        <w:t>музыкальной</w:t>
      </w:r>
      <w:proofErr w:type="gramEnd"/>
      <w:r w:rsidRPr="004B79EB">
        <w:rPr>
          <w:rFonts w:ascii="Times New Roman" w:hAnsi="Times New Roman" w:cs="Times New Roman"/>
          <w:color w:val="000000"/>
          <w:sz w:val="28"/>
          <w:szCs w:val="28"/>
        </w:rPr>
        <w:t xml:space="preserve"> театр;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79EB">
        <w:rPr>
          <w:rFonts w:ascii="Times New Roman" w:hAnsi="Times New Roman" w:cs="Times New Roman"/>
          <w:color w:val="000000"/>
          <w:sz w:val="28"/>
          <w:szCs w:val="28"/>
        </w:rPr>
        <w:t>Камышинский</w:t>
      </w:r>
      <w:proofErr w:type="spellEnd"/>
      <w:r w:rsidRPr="004B79EB">
        <w:rPr>
          <w:rFonts w:ascii="Times New Roman" w:hAnsi="Times New Roman" w:cs="Times New Roman"/>
          <w:color w:val="000000"/>
          <w:sz w:val="28"/>
          <w:szCs w:val="28"/>
        </w:rPr>
        <w:t xml:space="preserve"> драматический театр;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Музей-панорама «Сталинградская битва»;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Волжский драматический театр;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Волгоградский музей искусств имени Ильи Машкова;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Волгоградский областной краеведческий музей;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Музей-заповедник «</w:t>
      </w:r>
      <w:proofErr w:type="gramStart"/>
      <w:r w:rsidRPr="004B79EB">
        <w:rPr>
          <w:rFonts w:ascii="Times New Roman" w:hAnsi="Times New Roman" w:cs="Times New Roman"/>
          <w:color w:val="000000"/>
          <w:sz w:val="28"/>
          <w:szCs w:val="28"/>
        </w:rPr>
        <w:t>Старая</w:t>
      </w:r>
      <w:proofErr w:type="gramEnd"/>
      <w:r w:rsidRPr="004B7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79EB">
        <w:rPr>
          <w:rFonts w:ascii="Times New Roman" w:hAnsi="Times New Roman" w:cs="Times New Roman"/>
          <w:color w:val="000000"/>
          <w:sz w:val="28"/>
          <w:szCs w:val="28"/>
        </w:rPr>
        <w:t>Сарепта</w:t>
      </w:r>
      <w:proofErr w:type="spellEnd"/>
      <w:r w:rsidRPr="004B79E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79EB">
        <w:rPr>
          <w:rFonts w:ascii="Times New Roman" w:hAnsi="Times New Roman" w:cs="Times New Roman"/>
          <w:color w:val="000000"/>
          <w:sz w:val="28"/>
          <w:szCs w:val="28"/>
        </w:rPr>
        <w:t>Камышинский</w:t>
      </w:r>
      <w:proofErr w:type="spellEnd"/>
      <w:r w:rsidRPr="004B79EB">
        <w:rPr>
          <w:rFonts w:ascii="Times New Roman" w:hAnsi="Times New Roman" w:cs="Times New Roman"/>
          <w:color w:val="000000"/>
          <w:sz w:val="28"/>
          <w:szCs w:val="28"/>
        </w:rPr>
        <w:t xml:space="preserve"> историко-краеведческий музей;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Волжский музейно-выставочный комплекс;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Волгоградская филармония;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Волгоградский планетарий;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Центр культуры и искусства «Октябрь»;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ДК «</w:t>
      </w:r>
      <w:proofErr w:type="spellStart"/>
      <w:r w:rsidRPr="004B79EB">
        <w:rPr>
          <w:rFonts w:ascii="Times New Roman" w:hAnsi="Times New Roman" w:cs="Times New Roman"/>
          <w:color w:val="000000"/>
          <w:sz w:val="28"/>
          <w:szCs w:val="28"/>
        </w:rPr>
        <w:t>Волгоградгидросторой</w:t>
      </w:r>
      <w:proofErr w:type="spellEnd"/>
      <w:r w:rsidRPr="004B79E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4B79E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B79EB">
        <w:rPr>
          <w:rFonts w:ascii="Times New Roman" w:hAnsi="Times New Roman" w:cs="Times New Roman"/>
          <w:color w:val="000000"/>
          <w:sz w:val="28"/>
          <w:szCs w:val="28"/>
        </w:rPr>
        <w:t xml:space="preserve"> Волжском;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ДК «Текстильщик» в Камышине;</w:t>
      </w:r>
    </w:p>
    <w:p w:rsidR="004B79EB" w:rsidRPr="004B79EB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79EB">
        <w:rPr>
          <w:rFonts w:ascii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 w:rsidRPr="004B79EB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историко-мемориальный и художественный музейный комплекс;</w:t>
      </w:r>
    </w:p>
    <w:p w:rsidR="004B79EB" w:rsidRPr="00CD3099" w:rsidRDefault="004B79EB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9EB">
        <w:rPr>
          <w:rFonts w:ascii="Times New Roman" w:hAnsi="Times New Roman" w:cs="Times New Roman"/>
          <w:color w:val="000000"/>
          <w:sz w:val="28"/>
          <w:szCs w:val="28"/>
        </w:rPr>
        <w:t>Ансамбль российского казачества.</w:t>
      </w:r>
    </w:p>
    <w:p w:rsidR="00CD3099" w:rsidRPr="00CD3099" w:rsidRDefault="00CD3099" w:rsidP="004B79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3099" w:rsidRPr="00CD3099" w:rsidSect="00DC04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4F4"/>
    <w:rsid w:val="00041E1B"/>
    <w:rsid w:val="004B79EB"/>
    <w:rsid w:val="007C0C7C"/>
    <w:rsid w:val="00AB2468"/>
    <w:rsid w:val="00CD3099"/>
    <w:rsid w:val="00D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0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DC04F4"/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CD3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2021-09-17T10:57:00Z</dcterms:created>
  <dcterms:modified xsi:type="dcterms:W3CDTF">2023-09-25T06:42:00Z</dcterms:modified>
</cp:coreProperties>
</file>